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3E07" w:rsidRPr="00A201AD" w:rsidRDefault="007D3E07" w:rsidP="007D3E07">
      <w:pPr>
        <w:tabs>
          <w:tab w:val="left" w:pos="3780"/>
        </w:tabs>
        <w:ind w:firstLine="709"/>
        <w:jc w:val="center"/>
        <w:rPr>
          <w:rFonts w:eastAsia="TimesNewRomanPS-ItalicMT"/>
          <w:sz w:val="28"/>
          <w:szCs w:val="28"/>
        </w:rPr>
      </w:pPr>
      <w:r>
        <w:rPr>
          <w:rFonts w:eastAsia="TimesNewRomanPS-ItalicMT"/>
          <w:sz w:val="28"/>
          <w:szCs w:val="28"/>
        </w:rPr>
        <w:t xml:space="preserve">17 </w:t>
      </w:r>
      <w:r w:rsidRPr="00A201AD">
        <w:rPr>
          <w:rFonts w:eastAsia="TimesNewRomanPS-ItalicMT"/>
          <w:sz w:val="28"/>
          <w:szCs w:val="28"/>
        </w:rPr>
        <w:t xml:space="preserve"> </w:t>
      </w:r>
      <w:r>
        <w:rPr>
          <w:rFonts w:eastAsia="TimesNewRomanPS-ItalicMT"/>
          <w:sz w:val="28"/>
          <w:szCs w:val="28"/>
        </w:rPr>
        <w:t xml:space="preserve"> ВЫПОЛНЕНИЕ СБОРОЧНЫХ </w:t>
      </w:r>
      <w:r w:rsidRPr="00A201AD">
        <w:rPr>
          <w:rFonts w:eastAsia="TimesNewRomanPS-ItalicMT"/>
          <w:sz w:val="28"/>
          <w:szCs w:val="28"/>
        </w:rPr>
        <w:t xml:space="preserve"> ЧЕРТЕЖ</w:t>
      </w:r>
      <w:r>
        <w:rPr>
          <w:rFonts w:eastAsia="TimesNewRomanPS-ItalicMT"/>
          <w:sz w:val="28"/>
          <w:szCs w:val="28"/>
        </w:rPr>
        <w:t>ЕЙ</w:t>
      </w:r>
    </w:p>
    <w:p w:rsidR="007D3E07" w:rsidRPr="00A201AD" w:rsidRDefault="007D3E07" w:rsidP="007D3E07">
      <w:pPr>
        <w:ind w:left="495"/>
        <w:rPr>
          <w:rFonts w:eastAsia="TimesNewRomanPS-ItalicMT"/>
          <w:sz w:val="28"/>
          <w:szCs w:val="28"/>
        </w:rPr>
      </w:pPr>
    </w:p>
    <w:p w:rsidR="007D3E07" w:rsidRPr="00A201AD" w:rsidRDefault="007D3E07" w:rsidP="007D3E07">
      <w:pPr>
        <w:ind w:firstLine="709"/>
        <w:jc w:val="both"/>
        <w:rPr>
          <w:rFonts w:eastAsia="TimesNewRomanPS-ItalicMT"/>
          <w:sz w:val="28"/>
          <w:szCs w:val="28"/>
        </w:rPr>
      </w:pPr>
      <w:r w:rsidRPr="00594115">
        <w:rPr>
          <w:rFonts w:eastAsia="TimesNewRomanPS-ItalicMT"/>
          <w:i/>
          <w:sz w:val="28"/>
          <w:szCs w:val="28"/>
        </w:rPr>
        <w:t>Сборочный чертеж</w:t>
      </w:r>
      <w:r w:rsidRPr="00A201AD">
        <w:rPr>
          <w:rFonts w:eastAsia="TimesNewRomanPS-ItalicMT"/>
          <w:sz w:val="28"/>
          <w:szCs w:val="28"/>
        </w:rPr>
        <w:t xml:space="preserve"> (</w:t>
      </w:r>
      <w:proofErr w:type="gramStart"/>
      <w:r w:rsidRPr="00A201AD">
        <w:rPr>
          <w:rFonts w:eastAsia="TimesNewRomanPS-ItalicMT"/>
          <w:sz w:val="28"/>
          <w:szCs w:val="28"/>
        </w:rPr>
        <w:t>СБ</w:t>
      </w:r>
      <w:proofErr w:type="gramEnd"/>
      <w:r w:rsidRPr="00A201AD">
        <w:rPr>
          <w:rFonts w:eastAsia="TimesNewRomanPS-ItalicMT"/>
          <w:sz w:val="28"/>
          <w:szCs w:val="28"/>
        </w:rPr>
        <w:t xml:space="preserve">)  ––документ, разрабатываемый на основании чертежа общего вида и содержащий изображение  сборочной единицы и другие данные для ее сборки  и контроля. </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 xml:space="preserve">Число изображений на сборочном чертеже зависит от сложности конструкции изделия. При симметричном изделии рекомендуется соединение половины вида с половиной разреза. </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Разрезы, сечения и выносные элементы служат для выявления внутреннего устройства сборочной единицы и взаимосвязи входящих в нее деталей.</w:t>
      </w:r>
    </w:p>
    <w:p w:rsidR="007D3E07" w:rsidRPr="006A677E" w:rsidRDefault="007D3E07" w:rsidP="007D3E07">
      <w:pPr>
        <w:ind w:firstLine="709"/>
        <w:jc w:val="both"/>
        <w:rPr>
          <w:rFonts w:eastAsia="TimesNewRomanPS-ItalicMT"/>
          <w:sz w:val="10"/>
          <w:szCs w:val="10"/>
        </w:rPr>
      </w:pP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Сборочный чертеж должен содержать:</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и</w:t>
      </w:r>
      <w:r w:rsidRPr="00A201AD">
        <w:rPr>
          <w:rFonts w:eastAsia="TimesNewRomanPS-ItalicMT"/>
          <w:sz w:val="28"/>
          <w:szCs w:val="28"/>
        </w:rPr>
        <w:t>зображения</w:t>
      </w:r>
      <w:r>
        <w:rPr>
          <w:rFonts w:eastAsia="TimesNewRomanPS-ItalicMT"/>
          <w:sz w:val="28"/>
          <w:szCs w:val="28"/>
        </w:rPr>
        <w:t xml:space="preserve"> </w:t>
      </w:r>
      <w:r w:rsidRPr="00A201AD">
        <w:rPr>
          <w:rFonts w:eastAsia="TimesNewRomanPS-ItalicMT"/>
          <w:sz w:val="28"/>
          <w:szCs w:val="28"/>
        </w:rPr>
        <w:t xml:space="preserve"> сборочной </w:t>
      </w:r>
      <w:r>
        <w:rPr>
          <w:rFonts w:eastAsia="TimesNewRomanPS-ItalicMT"/>
          <w:sz w:val="28"/>
          <w:szCs w:val="28"/>
        </w:rPr>
        <w:t xml:space="preserve"> </w:t>
      </w:r>
      <w:r w:rsidRPr="00A201AD">
        <w:rPr>
          <w:rFonts w:eastAsia="TimesNewRomanPS-ItalicMT"/>
          <w:sz w:val="28"/>
          <w:szCs w:val="28"/>
        </w:rPr>
        <w:t>единицы,</w:t>
      </w:r>
      <w:r>
        <w:rPr>
          <w:rFonts w:eastAsia="TimesNewRomanPS-ItalicMT"/>
          <w:sz w:val="28"/>
          <w:szCs w:val="28"/>
        </w:rPr>
        <w:t xml:space="preserve"> </w:t>
      </w:r>
      <w:r w:rsidRPr="00A201AD">
        <w:rPr>
          <w:rFonts w:eastAsia="TimesNewRomanPS-ItalicMT"/>
          <w:sz w:val="28"/>
          <w:szCs w:val="28"/>
        </w:rPr>
        <w:t xml:space="preserve"> дающие</w:t>
      </w:r>
      <w:r>
        <w:rPr>
          <w:rFonts w:eastAsia="TimesNewRomanPS-ItalicMT"/>
          <w:sz w:val="28"/>
          <w:szCs w:val="28"/>
        </w:rPr>
        <w:t xml:space="preserve"> </w:t>
      </w:r>
      <w:r w:rsidRPr="00A201AD">
        <w:rPr>
          <w:rFonts w:eastAsia="TimesNewRomanPS-ItalicMT"/>
          <w:sz w:val="28"/>
          <w:szCs w:val="28"/>
        </w:rPr>
        <w:t xml:space="preserve"> представление о расположении и взаимной связи составных частей, соединяемых по данному чертежу и обеспечивающие возможность осуществления сборки и контроля сборочной единицы. Это требование должно обеспечиваться минимальным количеством изображений.</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proofErr w:type="gramStart"/>
      <w:r>
        <w:rPr>
          <w:rFonts w:eastAsia="TimesNewRomanPS-ItalicMT"/>
          <w:sz w:val="28"/>
          <w:szCs w:val="28"/>
        </w:rPr>
        <w:t>в</w:t>
      </w:r>
      <w:proofErr w:type="gramEnd"/>
      <w:r w:rsidRPr="00A201AD">
        <w:rPr>
          <w:rFonts w:eastAsia="TimesNewRomanPS-ItalicMT"/>
          <w:sz w:val="28"/>
          <w:szCs w:val="28"/>
        </w:rPr>
        <w:t>се требования и параметры (размеры, отклонения, шероховатость поверхностей и другие данные), которые должны быть выполнены или проконтролированы по данному чертежу в процессе сборки. В том числе указания о необходимых регулировках при сборке, а также о характере сопряжения частей сборочной единицы и методах его осуществления, если точность сопряжения обеспечивается  регулировкой при сборке.</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н</w:t>
      </w:r>
      <w:r w:rsidRPr="00A201AD">
        <w:rPr>
          <w:rFonts w:eastAsia="TimesNewRomanPS-ItalicMT"/>
          <w:sz w:val="28"/>
          <w:szCs w:val="28"/>
        </w:rPr>
        <w:t>омера позиций составных частей сборочной единицы, нанесенные в соответствии с записями в спецификации.</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На сборочном чертеже обязательно наносят размеры, определяющие положение составных частей, которые устанавливаются при доработке или регулировке, осуществляемых по данному чертежу. Присутствие перечисленных размеров полностью отвечает основному предназначению чертежа. Кроме того на сборочном чертеже могут наноситься справочные размеры.</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К справочным размерам относят размеры длины, ширины, высоты изделия; хода перемещающихся или вылета выступающих частей.</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Под габаритным размером понимается предельный размер или сумма предельных размеров, определяющих максимально либо минимально возможную длину, ширину или высоту предмета.</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Наносить размеры следует по возможности на свободных местах чертежа, желательно справа и снизу от изображения, оставляя место для номеров позиций слева и над изображением (если при этом не ухудшаются условия нанесения номеров позиций).</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Главное изображение на сборочном чертеже чаще всего является разрезом, либо представляет собой соединение части вида с частью разреза.</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 xml:space="preserve">Если на чертеже должны присутствовать два изображения, любое из которых можно принять за главное, то в качестве главного принимается то, </w:t>
      </w:r>
      <w:r w:rsidRPr="00A201AD">
        <w:rPr>
          <w:rFonts w:eastAsia="TimesNewRomanPS-ItalicMT"/>
          <w:sz w:val="28"/>
          <w:szCs w:val="28"/>
        </w:rPr>
        <w:lastRenderedPageBreak/>
        <w:t>которое позволяет получить более рациональную компоновку чертежа в целом.</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Общее число изображений изделия на сборочном чертеже зависит от сложности этого изделия и взаимного расположения его составных частей. Изображений должно быть ровно столько, сколько нужно для обеспечения выполнения сборочных операций. В целях упрощения пользования чертежом следует разумно применять местные и частичные изображения, использовать выносные элементы.</w:t>
      </w:r>
    </w:p>
    <w:p w:rsidR="007D3E07" w:rsidRPr="00A201AD" w:rsidRDefault="007D3E07" w:rsidP="007D3E07">
      <w:pPr>
        <w:ind w:firstLine="709"/>
        <w:jc w:val="both"/>
        <w:rPr>
          <w:rFonts w:eastAsia="TimesNewRomanPS-ItalicMT"/>
          <w:sz w:val="28"/>
          <w:szCs w:val="28"/>
        </w:rPr>
      </w:pPr>
      <w:r>
        <w:rPr>
          <w:rFonts w:eastAsia="TimesNewRomanPS-ItalicMT"/>
          <w:sz w:val="28"/>
          <w:szCs w:val="28"/>
        </w:rPr>
        <w:t>На рисунке 112</w:t>
      </w:r>
      <w:r w:rsidRPr="00A201AD">
        <w:rPr>
          <w:rFonts w:eastAsia="TimesNewRomanPS-ItalicMT"/>
          <w:sz w:val="28"/>
          <w:szCs w:val="28"/>
        </w:rPr>
        <w:t xml:space="preserve"> приведен пример выполнения сборочного чертежа некоей сборочной единицы, выполненный в  соответствии с требованиями ГОСТ.</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Условности и упрощения, применяющиеся при выполнении сборочных чертежей:</w:t>
      </w:r>
    </w:p>
    <w:p w:rsidR="007D3E07" w:rsidRPr="00A201AD" w:rsidRDefault="007D3E07" w:rsidP="007D3E07">
      <w:pPr>
        <w:ind w:firstLine="709"/>
        <w:jc w:val="both"/>
        <w:rPr>
          <w:rFonts w:eastAsia="TimesNewRomanPS-ItalicMT"/>
          <w:sz w:val="28"/>
          <w:szCs w:val="28"/>
        </w:rPr>
      </w:pPr>
      <w:r>
        <w:rPr>
          <w:rFonts w:eastAsia="TimesNewRomanPS-ItalicMT"/>
          <w:sz w:val="28"/>
          <w:szCs w:val="28"/>
        </w:rPr>
        <w:t>1 - ш</w:t>
      </w:r>
      <w:r w:rsidRPr="00A201AD">
        <w:rPr>
          <w:rFonts w:eastAsia="TimesNewRomanPS-ItalicMT"/>
          <w:sz w:val="28"/>
          <w:szCs w:val="28"/>
        </w:rPr>
        <w:t xml:space="preserve">триховку </w:t>
      </w:r>
      <w:r>
        <w:rPr>
          <w:rFonts w:eastAsia="TimesNewRomanPS-ItalicMT"/>
          <w:sz w:val="28"/>
          <w:szCs w:val="28"/>
        </w:rPr>
        <w:t xml:space="preserve"> </w:t>
      </w:r>
      <w:r w:rsidRPr="00A201AD">
        <w:rPr>
          <w:rFonts w:eastAsia="TimesNewRomanPS-ItalicMT"/>
          <w:sz w:val="28"/>
          <w:szCs w:val="28"/>
        </w:rPr>
        <w:t>смежных</w:t>
      </w:r>
      <w:r>
        <w:rPr>
          <w:rFonts w:eastAsia="TimesNewRomanPS-ItalicMT"/>
          <w:sz w:val="28"/>
          <w:szCs w:val="28"/>
        </w:rPr>
        <w:t xml:space="preserve"> </w:t>
      </w:r>
      <w:r w:rsidRPr="00A201AD">
        <w:rPr>
          <w:rFonts w:eastAsia="TimesNewRomanPS-ItalicMT"/>
          <w:sz w:val="28"/>
          <w:szCs w:val="28"/>
        </w:rPr>
        <w:t xml:space="preserve"> </w:t>
      </w:r>
      <w:r>
        <w:rPr>
          <w:rFonts w:eastAsia="TimesNewRomanPS-ItalicMT"/>
          <w:sz w:val="28"/>
          <w:szCs w:val="28"/>
        </w:rPr>
        <w:t xml:space="preserve">  </w:t>
      </w:r>
      <w:r w:rsidRPr="00A201AD">
        <w:rPr>
          <w:rFonts w:eastAsia="TimesNewRomanPS-ItalicMT"/>
          <w:sz w:val="28"/>
          <w:szCs w:val="28"/>
        </w:rPr>
        <w:t xml:space="preserve">сечений </w:t>
      </w:r>
      <w:r>
        <w:rPr>
          <w:rFonts w:eastAsia="TimesNewRomanPS-ItalicMT"/>
          <w:sz w:val="28"/>
          <w:szCs w:val="28"/>
        </w:rPr>
        <w:t xml:space="preserve"> </w:t>
      </w:r>
      <w:r w:rsidRPr="00A201AD">
        <w:rPr>
          <w:rFonts w:eastAsia="TimesNewRomanPS-ItalicMT"/>
          <w:sz w:val="28"/>
          <w:szCs w:val="28"/>
        </w:rPr>
        <w:t xml:space="preserve">деталей </w:t>
      </w:r>
      <w:r>
        <w:rPr>
          <w:rFonts w:eastAsia="TimesNewRomanPS-ItalicMT"/>
          <w:sz w:val="28"/>
          <w:szCs w:val="28"/>
        </w:rPr>
        <w:t xml:space="preserve">    </w:t>
      </w:r>
      <w:r w:rsidRPr="00A201AD">
        <w:rPr>
          <w:rFonts w:eastAsia="TimesNewRomanPS-ItalicMT"/>
          <w:sz w:val="28"/>
          <w:szCs w:val="28"/>
        </w:rPr>
        <w:t>на</w:t>
      </w:r>
      <w:r>
        <w:rPr>
          <w:rFonts w:eastAsia="TimesNewRomanPS-ItalicMT"/>
          <w:sz w:val="28"/>
          <w:szCs w:val="28"/>
        </w:rPr>
        <w:t xml:space="preserve">  </w:t>
      </w:r>
      <w:r w:rsidRPr="00A201AD">
        <w:rPr>
          <w:rFonts w:eastAsia="TimesNewRomanPS-ItalicMT"/>
          <w:sz w:val="28"/>
          <w:szCs w:val="28"/>
        </w:rPr>
        <w:t xml:space="preserve"> сборочном</w:t>
      </w:r>
      <w:r>
        <w:rPr>
          <w:rFonts w:eastAsia="TimesNewRomanPS-ItalicMT"/>
          <w:sz w:val="28"/>
          <w:szCs w:val="28"/>
        </w:rPr>
        <w:t xml:space="preserve">  </w:t>
      </w:r>
      <w:r w:rsidRPr="00A201AD">
        <w:rPr>
          <w:rFonts w:eastAsia="TimesNewRomanPS-ItalicMT"/>
          <w:sz w:val="28"/>
          <w:szCs w:val="28"/>
        </w:rPr>
        <w:t>чертеже выполняют в противоположных направлениях по</w:t>
      </w:r>
      <w:r>
        <w:rPr>
          <w:rFonts w:eastAsia="TimesNewRomanPS-ItalicMT"/>
          <w:sz w:val="28"/>
          <w:szCs w:val="28"/>
        </w:rPr>
        <w:t>д углом 45º (рисунок 112</w:t>
      </w:r>
      <w:r w:rsidRPr="00A201AD">
        <w:rPr>
          <w:rFonts w:eastAsia="TimesNewRomanPS-ItalicMT"/>
          <w:sz w:val="28"/>
          <w:szCs w:val="28"/>
        </w:rPr>
        <w:t xml:space="preserve">). При штриховке для  деталей с одинаковым  направлением  используются штриховки с разным шагом. </w:t>
      </w:r>
    </w:p>
    <w:p w:rsidR="007D3E07" w:rsidRPr="00A201AD" w:rsidRDefault="007D3E07" w:rsidP="007D3E07">
      <w:pPr>
        <w:ind w:firstLine="709"/>
        <w:jc w:val="both"/>
        <w:rPr>
          <w:rFonts w:eastAsia="TimesNewRomanPS-ItalicMT"/>
          <w:sz w:val="28"/>
          <w:szCs w:val="28"/>
        </w:rPr>
      </w:pPr>
      <w:r>
        <w:rPr>
          <w:rFonts w:eastAsia="TimesNewRomanPS-ItalicMT"/>
          <w:sz w:val="28"/>
          <w:szCs w:val="28"/>
        </w:rPr>
        <w:t>2 - с</w:t>
      </w:r>
      <w:r w:rsidRPr="00A201AD">
        <w:rPr>
          <w:rFonts w:eastAsia="TimesNewRomanPS-ItalicMT"/>
          <w:sz w:val="28"/>
          <w:szCs w:val="28"/>
        </w:rPr>
        <w:t>ечения одной и той же детали на разных изображениях на чертеже, сделанные в одном масштабе, выполняются с одинаковой штриховкой. При изменении масштаба допускается изменение шага.</w:t>
      </w:r>
    </w:p>
    <w:p w:rsidR="007D3E07" w:rsidRDefault="007D3E07" w:rsidP="007D3E07">
      <w:pPr>
        <w:ind w:firstLine="709"/>
        <w:jc w:val="both"/>
        <w:rPr>
          <w:rFonts w:eastAsia="TimesNewRomanPS-ItalicMT"/>
          <w:sz w:val="28"/>
          <w:szCs w:val="28"/>
        </w:rPr>
      </w:pPr>
      <w:r>
        <w:rPr>
          <w:rFonts w:eastAsia="TimesNewRomanPS-ItalicMT"/>
          <w:sz w:val="28"/>
          <w:szCs w:val="28"/>
        </w:rPr>
        <w:t>3 - с</w:t>
      </w:r>
      <w:r w:rsidRPr="00A201AD">
        <w:rPr>
          <w:rFonts w:eastAsia="TimesNewRomanPS-ItalicMT"/>
          <w:sz w:val="28"/>
          <w:szCs w:val="28"/>
        </w:rPr>
        <w:t>оприкасающиеся поверхности деталей изображаются на сборочном чертеже одной контурной линией.</w:t>
      </w:r>
    </w:p>
    <w:p w:rsidR="007D3E07" w:rsidRPr="00A201AD" w:rsidRDefault="007D3E07" w:rsidP="007D3E07">
      <w:pPr>
        <w:ind w:firstLine="709"/>
        <w:jc w:val="both"/>
        <w:rPr>
          <w:rFonts w:eastAsia="TimesNewRomanPS-ItalicMT"/>
          <w:sz w:val="28"/>
          <w:szCs w:val="28"/>
        </w:rPr>
      </w:pPr>
      <w:proofErr w:type="gramStart"/>
      <w:r>
        <w:rPr>
          <w:rFonts w:eastAsia="TimesNewRomanPS-ItalicMT"/>
          <w:sz w:val="28"/>
          <w:szCs w:val="28"/>
        </w:rPr>
        <w:t>4 - б</w:t>
      </w:r>
      <w:r w:rsidRPr="00A201AD">
        <w:rPr>
          <w:rFonts w:eastAsia="TimesNewRomanPS-ItalicMT"/>
          <w:sz w:val="28"/>
          <w:szCs w:val="28"/>
        </w:rPr>
        <w:t>олты, винты, заклепки, шпонки, стержни, сплошные валы, шарики, шпиндели, рукоятки, гайки, шайбы (стандартные и оригинальные) изображают в продольных разрезах не рассечёнными согла</w:t>
      </w:r>
      <w:r>
        <w:rPr>
          <w:rFonts w:eastAsia="TimesNewRomanPS-ItalicMT"/>
          <w:sz w:val="28"/>
          <w:szCs w:val="28"/>
        </w:rPr>
        <w:t>сно ГОСТ 2.305-68 (на рисунке 112</w:t>
      </w:r>
      <w:r w:rsidRPr="00A201AD">
        <w:rPr>
          <w:rFonts w:eastAsia="TimesNewRomanPS-ItalicMT"/>
          <w:sz w:val="28"/>
          <w:szCs w:val="28"/>
        </w:rPr>
        <w:t>).</w:t>
      </w:r>
      <w:proofErr w:type="gramEnd"/>
    </w:p>
    <w:p w:rsidR="007D3E07" w:rsidRPr="00A201AD" w:rsidRDefault="007D3E07" w:rsidP="007D3E07">
      <w:pPr>
        <w:ind w:firstLine="709"/>
        <w:jc w:val="both"/>
        <w:rPr>
          <w:rFonts w:eastAsia="TimesNewRomanPS-ItalicMT"/>
          <w:sz w:val="28"/>
          <w:szCs w:val="28"/>
        </w:rPr>
      </w:pPr>
      <w:r>
        <w:rPr>
          <w:rFonts w:eastAsia="TimesNewRomanPS-ItalicMT"/>
          <w:sz w:val="28"/>
          <w:szCs w:val="28"/>
        </w:rPr>
        <w:t>5 - п</w:t>
      </w:r>
      <w:r w:rsidRPr="00A201AD">
        <w:rPr>
          <w:rFonts w:eastAsia="TimesNewRomanPS-ItalicMT"/>
          <w:sz w:val="28"/>
          <w:szCs w:val="28"/>
        </w:rPr>
        <w:t>ри</w:t>
      </w:r>
      <w:r>
        <w:rPr>
          <w:rFonts w:eastAsia="TimesNewRomanPS-ItalicMT"/>
          <w:sz w:val="28"/>
          <w:szCs w:val="28"/>
        </w:rPr>
        <w:t xml:space="preserve">   </w:t>
      </w:r>
      <w:r w:rsidRPr="00A201AD">
        <w:rPr>
          <w:rFonts w:eastAsia="TimesNewRomanPS-ItalicMT"/>
          <w:sz w:val="28"/>
          <w:szCs w:val="28"/>
        </w:rPr>
        <w:t>изображении</w:t>
      </w:r>
      <w:r>
        <w:rPr>
          <w:rFonts w:eastAsia="TimesNewRomanPS-ItalicMT"/>
          <w:sz w:val="28"/>
          <w:szCs w:val="28"/>
        </w:rPr>
        <w:t xml:space="preserve"> </w:t>
      </w:r>
      <w:r w:rsidRPr="00A201AD">
        <w:rPr>
          <w:rFonts w:eastAsia="TimesNewRomanPS-ItalicMT"/>
          <w:sz w:val="28"/>
          <w:szCs w:val="28"/>
        </w:rPr>
        <w:t xml:space="preserve"> </w:t>
      </w:r>
      <w:r>
        <w:rPr>
          <w:rFonts w:eastAsia="TimesNewRomanPS-ItalicMT"/>
          <w:sz w:val="28"/>
          <w:szCs w:val="28"/>
        </w:rPr>
        <w:t xml:space="preserve"> </w:t>
      </w:r>
      <w:r w:rsidRPr="00A201AD">
        <w:rPr>
          <w:rFonts w:eastAsia="TimesNewRomanPS-ItalicMT"/>
          <w:sz w:val="28"/>
          <w:szCs w:val="28"/>
        </w:rPr>
        <w:t>соединений,</w:t>
      </w:r>
      <w:r>
        <w:rPr>
          <w:rFonts w:eastAsia="TimesNewRomanPS-ItalicMT"/>
          <w:sz w:val="28"/>
          <w:szCs w:val="28"/>
        </w:rPr>
        <w:t xml:space="preserve">  </w:t>
      </w:r>
      <w:r w:rsidRPr="00A201AD">
        <w:rPr>
          <w:rFonts w:eastAsia="TimesNewRomanPS-ItalicMT"/>
          <w:sz w:val="28"/>
          <w:szCs w:val="28"/>
        </w:rPr>
        <w:t xml:space="preserve"> образованных </w:t>
      </w:r>
      <w:r>
        <w:rPr>
          <w:rFonts w:eastAsia="TimesNewRomanPS-ItalicMT"/>
          <w:sz w:val="28"/>
          <w:szCs w:val="28"/>
        </w:rPr>
        <w:t xml:space="preserve">   </w:t>
      </w:r>
      <w:r w:rsidRPr="00A201AD">
        <w:rPr>
          <w:rFonts w:eastAsia="TimesNewRomanPS-ItalicMT"/>
          <w:sz w:val="28"/>
          <w:szCs w:val="28"/>
        </w:rPr>
        <w:t>стандартными крепежными деталями, следует использовать упрощенные изображения, установлен</w:t>
      </w:r>
      <w:r>
        <w:rPr>
          <w:rFonts w:eastAsia="TimesNewRomanPS-ItalicMT"/>
          <w:sz w:val="28"/>
          <w:szCs w:val="28"/>
        </w:rPr>
        <w:t>ные ГОСТ 2.315-68 (на рисунке 112</w:t>
      </w:r>
      <w:r w:rsidRPr="00A201AD">
        <w:rPr>
          <w:rFonts w:eastAsia="TimesNewRomanPS-ItalicMT"/>
          <w:sz w:val="28"/>
          <w:szCs w:val="28"/>
        </w:rPr>
        <w:t>).</w:t>
      </w:r>
    </w:p>
    <w:p w:rsidR="007D3E07" w:rsidRPr="00A201AD" w:rsidRDefault="007D3E07" w:rsidP="007D3E07">
      <w:pPr>
        <w:ind w:firstLine="709"/>
        <w:jc w:val="both"/>
        <w:rPr>
          <w:rFonts w:eastAsia="TimesNewRomanPS-ItalicMT"/>
          <w:sz w:val="28"/>
          <w:szCs w:val="28"/>
        </w:rPr>
      </w:pPr>
      <w:r>
        <w:rPr>
          <w:rFonts w:eastAsia="TimesNewRomanPS-ItalicMT"/>
          <w:sz w:val="28"/>
          <w:szCs w:val="28"/>
        </w:rPr>
        <w:t>6 - е</w:t>
      </w:r>
      <w:r w:rsidRPr="00A201AD">
        <w:rPr>
          <w:rFonts w:eastAsia="TimesNewRomanPS-ItalicMT"/>
          <w:sz w:val="28"/>
          <w:szCs w:val="28"/>
        </w:rPr>
        <w:t>сли на составную часть изделия был оформлен самостоятельный сборочный чертеж или эта составная часть представляет собой типовое, используемое изделие, то эту составную часть на разрезах показывают не рассечённой и нередко ограничивают контурами.</w:t>
      </w:r>
    </w:p>
    <w:p w:rsidR="007D3E07" w:rsidRPr="00A201AD" w:rsidRDefault="007D3E07" w:rsidP="007D3E07">
      <w:pPr>
        <w:ind w:firstLine="709"/>
        <w:jc w:val="both"/>
        <w:rPr>
          <w:rFonts w:eastAsia="TimesNewRomanPS-ItalicMT"/>
          <w:sz w:val="28"/>
          <w:szCs w:val="28"/>
        </w:rPr>
      </w:pPr>
      <w:r>
        <w:rPr>
          <w:rFonts w:eastAsia="TimesNewRomanPS-ItalicMT"/>
          <w:sz w:val="28"/>
          <w:szCs w:val="28"/>
        </w:rPr>
        <w:t>7 – и</w:t>
      </w:r>
      <w:r w:rsidRPr="00A201AD">
        <w:rPr>
          <w:rFonts w:eastAsia="TimesNewRomanPS-ItalicMT"/>
          <w:sz w:val="28"/>
          <w:szCs w:val="28"/>
        </w:rPr>
        <w:t>зделия</w:t>
      </w:r>
      <w:r>
        <w:rPr>
          <w:rFonts w:eastAsia="TimesNewRomanPS-ItalicMT"/>
          <w:sz w:val="28"/>
          <w:szCs w:val="28"/>
        </w:rPr>
        <w:t xml:space="preserve"> </w:t>
      </w:r>
      <w:r w:rsidRPr="00A201AD">
        <w:rPr>
          <w:rFonts w:eastAsia="TimesNewRomanPS-ItalicMT"/>
          <w:sz w:val="28"/>
          <w:szCs w:val="28"/>
        </w:rPr>
        <w:t xml:space="preserve"> из </w:t>
      </w:r>
      <w:r>
        <w:rPr>
          <w:rFonts w:eastAsia="TimesNewRomanPS-ItalicMT"/>
          <w:sz w:val="28"/>
          <w:szCs w:val="28"/>
        </w:rPr>
        <w:t xml:space="preserve"> </w:t>
      </w:r>
      <w:r w:rsidRPr="00A201AD">
        <w:rPr>
          <w:rFonts w:eastAsia="TimesNewRomanPS-ItalicMT"/>
          <w:sz w:val="28"/>
          <w:szCs w:val="28"/>
        </w:rPr>
        <w:t xml:space="preserve">прозрачных </w:t>
      </w:r>
      <w:r>
        <w:rPr>
          <w:rFonts w:eastAsia="TimesNewRomanPS-ItalicMT"/>
          <w:sz w:val="28"/>
          <w:szCs w:val="28"/>
        </w:rPr>
        <w:t xml:space="preserve"> </w:t>
      </w:r>
      <w:r w:rsidRPr="00A201AD">
        <w:rPr>
          <w:rFonts w:eastAsia="TimesNewRomanPS-ItalicMT"/>
          <w:sz w:val="28"/>
          <w:szCs w:val="28"/>
        </w:rPr>
        <w:t xml:space="preserve">материалов </w:t>
      </w:r>
      <w:r>
        <w:rPr>
          <w:rFonts w:eastAsia="TimesNewRomanPS-ItalicMT"/>
          <w:sz w:val="28"/>
          <w:szCs w:val="28"/>
        </w:rPr>
        <w:t xml:space="preserve"> </w:t>
      </w:r>
      <w:r w:rsidRPr="00A201AD">
        <w:rPr>
          <w:rFonts w:eastAsia="TimesNewRomanPS-ItalicMT"/>
          <w:sz w:val="28"/>
          <w:szCs w:val="28"/>
        </w:rPr>
        <w:t>на</w:t>
      </w:r>
      <w:r>
        <w:rPr>
          <w:rFonts w:eastAsia="TimesNewRomanPS-ItalicMT"/>
          <w:sz w:val="28"/>
          <w:szCs w:val="28"/>
        </w:rPr>
        <w:t xml:space="preserve"> </w:t>
      </w:r>
      <w:r w:rsidRPr="00A201AD">
        <w:rPr>
          <w:rFonts w:eastAsia="TimesNewRomanPS-ItalicMT"/>
          <w:sz w:val="28"/>
          <w:szCs w:val="28"/>
        </w:rPr>
        <w:t xml:space="preserve"> сборочных</w:t>
      </w:r>
      <w:r>
        <w:rPr>
          <w:rFonts w:eastAsia="TimesNewRomanPS-ItalicMT"/>
          <w:sz w:val="28"/>
          <w:szCs w:val="28"/>
        </w:rPr>
        <w:t xml:space="preserve">  </w:t>
      </w:r>
      <w:r w:rsidRPr="00A201AD">
        <w:rPr>
          <w:rFonts w:eastAsia="TimesNewRomanPS-ItalicMT"/>
          <w:sz w:val="28"/>
          <w:szCs w:val="28"/>
        </w:rPr>
        <w:t xml:space="preserve"> чертежах изображаются как непрозрачные. На отдельном изображении может быть не изображена какая-то составная часть, чтобы «открыть» другие невидимые части. В таком случае возле изображения делается надпись типа: «Деталь позиции… условно не изображена».</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На сборочном чертеже проставляют габаритные размеры, установочные, присоединительные и эксплуатационные, подлежащие выполнению по данному чертежу.</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Линия</w:t>
      </w:r>
      <w:r>
        <w:rPr>
          <w:rFonts w:eastAsia="TimesNewRomanPS-ItalicMT"/>
          <w:sz w:val="28"/>
          <w:szCs w:val="28"/>
        </w:rPr>
        <w:t xml:space="preserve"> </w:t>
      </w: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 xml:space="preserve">выноска, как правило, пересекает линию контура составной части, один конец ее заканчивается точкой, другой  полкой, расположенной параллельно основной надписи чертежа. </w:t>
      </w:r>
      <w:r>
        <w:rPr>
          <w:rFonts w:eastAsia="TimesNewRomanPS-ItalicMT"/>
          <w:sz w:val="28"/>
          <w:szCs w:val="28"/>
        </w:rPr>
        <w:t xml:space="preserve"> </w:t>
      </w:r>
      <w:r w:rsidRPr="00A201AD">
        <w:rPr>
          <w:rFonts w:eastAsia="TimesNewRomanPS-ItalicMT"/>
          <w:sz w:val="28"/>
          <w:szCs w:val="28"/>
        </w:rPr>
        <w:t>Линию</w:t>
      </w:r>
      <w:r>
        <w:rPr>
          <w:rFonts w:eastAsia="TimesNewRomanPS-ItalicMT"/>
          <w:sz w:val="28"/>
          <w:szCs w:val="28"/>
        </w:rPr>
        <w:t xml:space="preserve"> </w:t>
      </w: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 xml:space="preserve">выноску и полку выполняют тонкой линией. </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lastRenderedPageBreak/>
        <w:t>Линии</w:t>
      </w:r>
      <w:r>
        <w:rPr>
          <w:rFonts w:eastAsia="TimesNewRomanPS-ItalicMT"/>
          <w:sz w:val="28"/>
          <w:szCs w:val="28"/>
        </w:rPr>
        <w:t xml:space="preserve"> – </w:t>
      </w:r>
      <w:r w:rsidRPr="00A201AD">
        <w:rPr>
          <w:rFonts w:eastAsia="TimesNewRomanPS-ItalicMT"/>
          <w:sz w:val="28"/>
          <w:szCs w:val="28"/>
        </w:rPr>
        <w:t>выноски</w:t>
      </w:r>
      <w:r>
        <w:rPr>
          <w:rFonts w:eastAsia="TimesNewRomanPS-ItalicMT"/>
          <w:sz w:val="28"/>
          <w:szCs w:val="28"/>
        </w:rPr>
        <w:t xml:space="preserve"> </w:t>
      </w:r>
      <w:r w:rsidRPr="00A201AD">
        <w:rPr>
          <w:rFonts w:eastAsia="TimesNewRomanPS-ItalicMT"/>
          <w:sz w:val="28"/>
          <w:szCs w:val="28"/>
        </w:rPr>
        <w:t xml:space="preserve"> не </w:t>
      </w:r>
      <w:r>
        <w:rPr>
          <w:rFonts w:eastAsia="TimesNewRomanPS-ItalicMT"/>
          <w:sz w:val="28"/>
          <w:szCs w:val="28"/>
        </w:rPr>
        <w:t xml:space="preserve"> </w:t>
      </w:r>
      <w:r w:rsidRPr="00A201AD">
        <w:rPr>
          <w:rFonts w:eastAsia="TimesNewRomanPS-ItalicMT"/>
          <w:sz w:val="28"/>
          <w:szCs w:val="28"/>
        </w:rPr>
        <w:t>должны</w:t>
      </w:r>
      <w:r>
        <w:rPr>
          <w:rFonts w:eastAsia="TimesNewRomanPS-ItalicMT"/>
          <w:sz w:val="28"/>
          <w:szCs w:val="28"/>
        </w:rPr>
        <w:t xml:space="preserve"> </w:t>
      </w:r>
      <w:r w:rsidRPr="00A201AD">
        <w:rPr>
          <w:rFonts w:eastAsia="TimesNewRomanPS-ItalicMT"/>
          <w:sz w:val="28"/>
          <w:szCs w:val="28"/>
        </w:rPr>
        <w:t xml:space="preserve"> быть </w:t>
      </w:r>
      <w:r>
        <w:rPr>
          <w:rFonts w:eastAsia="TimesNewRomanPS-ItalicMT"/>
          <w:sz w:val="28"/>
          <w:szCs w:val="28"/>
        </w:rPr>
        <w:t xml:space="preserve"> </w:t>
      </w:r>
      <w:r w:rsidRPr="00A201AD">
        <w:rPr>
          <w:rFonts w:eastAsia="TimesNewRomanPS-ItalicMT"/>
          <w:sz w:val="28"/>
          <w:szCs w:val="28"/>
        </w:rPr>
        <w:t>параллельны</w:t>
      </w:r>
      <w:r>
        <w:rPr>
          <w:rFonts w:eastAsia="TimesNewRomanPS-ItalicMT"/>
          <w:sz w:val="28"/>
          <w:szCs w:val="28"/>
        </w:rPr>
        <w:t xml:space="preserve"> </w:t>
      </w:r>
      <w:r w:rsidRPr="00A201AD">
        <w:rPr>
          <w:rFonts w:eastAsia="TimesNewRomanPS-ItalicMT"/>
          <w:sz w:val="28"/>
          <w:szCs w:val="28"/>
        </w:rPr>
        <w:t xml:space="preserve"> линии</w:t>
      </w:r>
      <w:r>
        <w:rPr>
          <w:rFonts w:eastAsia="TimesNewRomanPS-ItalicMT"/>
          <w:sz w:val="28"/>
          <w:szCs w:val="28"/>
        </w:rPr>
        <w:t xml:space="preserve"> </w:t>
      </w:r>
      <w:r w:rsidRPr="00A201AD">
        <w:rPr>
          <w:rFonts w:eastAsia="TimesNewRomanPS-ItalicMT"/>
          <w:sz w:val="28"/>
          <w:szCs w:val="28"/>
        </w:rPr>
        <w:t xml:space="preserve"> штриховки, пересекаться между собой и с размерными линиями. Номера позиций располагают вне контура изображения, выполняют размером шрифта на один номер больше, чем у размерных чисел, и группируют в колонку или строчку на одной линии. Номер позиции наносят один раз. </w:t>
      </w:r>
    </w:p>
    <w:p w:rsidR="007D3E07" w:rsidRPr="00A201AD" w:rsidRDefault="007D3E07" w:rsidP="007D3E07">
      <w:pPr>
        <w:ind w:firstLine="709"/>
        <w:jc w:val="both"/>
        <w:rPr>
          <w:rFonts w:eastAsia="TimesNewRomanPS-ItalicMT"/>
          <w:sz w:val="28"/>
          <w:szCs w:val="28"/>
        </w:rPr>
      </w:pPr>
      <w:r>
        <w:rPr>
          <w:rFonts w:eastAsia="TimesNewRomanPS-ItalicMT"/>
          <w:sz w:val="28"/>
          <w:szCs w:val="28"/>
        </w:rPr>
        <w:t>На рисунке 112</w:t>
      </w:r>
      <w:r w:rsidRPr="00A201AD">
        <w:rPr>
          <w:rFonts w:eastAsia="TimesNewRomanPS-ItalicMT"/>
          <w:sz w:val="28"/>
          <w:szCs w:val="28"/>
        </w:rPr>
        <w:t xml:space="preserve"> приведен пример простановки размеров на сборочном чертеже.</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Сборочный чертеж сопровождают спецификацией, которую при наличии места на чертеже выполняют над основной надписью в виде ее продолжения или на отдельном формате.</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Спецификация является основным конструкторским документом для изделия и поэтому имеет обозначение, совпадающее с обозначением изделия.</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Основная надпись для первого листа спецификации выполняется по форме 2, для каждого последующего листа по форме 2а.</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Для спецификации используются листы формата</w:t>
      </w:r>
      <w:proofErr w:type="gramStart"/>
      <w:r w:rsidRPr="00A201AD">
        <w:rPr>
          <w:rFonts w:eastAsia="TimesNewRomanPS-ItalicMT"/>
          <w:sz w:val="28"/>
          <w:szCs w:val="28"/>
        </w:rPr>
        <w:t xml:space="preserve"> А</w:t>
      </w:r>
      <w:proofErr w:type="gramEnd"/>
      <w:r w:rsidRPr="00A201AD">
        <w:rPr>
          <w:rFonts w:eastAsia="TimesNewRomanPS-ItalicMT"/>
          <w:sz w:val="28"/>
          <w:szCs w:val="28"/>
        </w:rPr>
        <w:t xml:space="preserve"> 4. Общий вид бланка спе</w:t>
      </w:r>
      <w:r>
        <w:rPr>
          <w:rFonts w:eastAsia="TimesNewRomanPS-ItalicMT"/>
          <w:sz w:val="28"/>
          <w:szCs w:val="28"/>
        </w:rPr>
        <w:t>цификации приведен на рисунке 113</w:t>
      </w:r>
      <w:r w:rsidRPr="00A201AD">
        <w:rPr>
          <w:rFonts w:eastAsia="TimesNewRomanPS-ItalicMT"/>
          <w:sz w:val="28"/>
          <w:szCs w:val="28"/>
        </w:rPr>
        <w:t>.</w:t>
      </w:r>
    </w:p>
    <w:p w:rsidR="007D3E07" w:rsidRPr="00A201AD" w:rsidRDefault="007D3E07" w:rsidP="007D3E07">
      <w:pPr>
        <w:ind w:firstLine="709"/>
        <w:jc w:val="both"/>
        <w:rPr>
          <w:rFonts w:eastAsia="TimesNewRomanPS-ItalicMT"/>
          <w:sz w:val="28"/>
          <w:szCs w:val="28"/>
        </w:rPr>
      </w:pPr>
      <w:r w:rsidRPr="00594115">
        <w:rPr>
          <w:rFonts w:eastAsia="TimesNewRomanPS-ItalicMT"/>
          <w:i/>
          <w:sz w:val="28"/>
          <w:szCs w:val="28"/>
        </w:rPr>
        <w:t>Спецификация</w:t>
      </w:r>
      <w:r w:rsidRPr="00A201AD">
        <w:rPr>
          <w:rFonts w:eastAsia="TimesNewRomanPS-ItalicMT"/>
          <w:sz w:val="28"/>
          <w:szCs w:val="28"/>
        </w:rPr>
        <w:t xml:space="preserve"> – таблица, содержащая перечень всех составных частей, входящих в данное специфицируемое изделие. </w:t>
      </w:r>
    </w:p>
    <w:p w:rsidR="007D3E07" w:rsidRPr="00A201AD" w:rsidRDefault="007D3E07" w:rsidP="007D3E07">
      <w:pPr>
        <w:ind w:firstLine="709"/>
        <w:jc w:val="both"/>
        <w:rPr>
          <w:rFonts w:eastAsia="TimesNewRomanPS-ItalicMT"/>
          <w:sz w:val="28"/>
          <w:szCs w:val="28"/>
        </w:rPr>
      </w:pPr>
      <w:r w:rsidRPr="00A201AD">
        <w:rPr>
          <w:rFonts w:eastAsia="TimesNewRomanPS-ItalicMT"/>
          <w:sz w:val="28"/>
          <w:szCs w:val="28"/>
        </w:rPr>
        <w:t>Спецификация состоит из следующих разделов (порядок следования которых зафиксирован в ЕСКД): документация, комплексы, сборочные единицы, детали, прочие изделия, материалы, стандартные изделия, комплекты.</w:t>
      </w:r>
    </w:p>
    <w:p w:rsidR="007D3E07" w:rsidRDefault="007D3E07" w:rsidP="007D3E07">
      <w:pPr>
        <w:ind w:firstLine="709"/>
        <w:jc w:val="both"/>
        <w:rPr>
          <w:rFonts w:eastAsia="TimesNewRomanPS-ItalicMT"/>
          <w:sz w:val="28"/>
          <w:szCs w:val="28"/>
        </w:rPr>
      </w:pPr>
      <w:r w:rsidRPr="00A201AD">
        <w:rPr>
          <w:rFonts w:eastAsia="TimesNewRomanPS-ItalicMT"/>
          <w:sz w:val="28"/>
          <w:szCs w:val="28"/>
        </w:rPr>
        <w:t>Наименование каждого раздела записывают в одну строку в графе «Наименование» с выравниванием по центру в виде заголовка и подчеркивают. После заголовка должна находиться одна свободная строка, перед заголовком – не менее одной.</w:t>
      </w:r>
    </w:p>
    <w:p w:rsidR="007D3E07" w:rsidRDefault="007D3E07" w:rsidP="007D3E07">
      <w:pPr>
        <w:ind w:firstLine="709"/>
        <w:jc w:val="both"/>
        <w:rPr>
          <w:rFonts w:eastAsia="TimesNewRomanPS-ItalicMT"/>
          <w:sz w:val="28"/>
          <w:szCs w:val="28"/>
        </w:rPr>
      </w:pPr>
      <w:r>
        <w:rPr>
          <w:rFonts w:eastAsia="TimesNewRomanPS-ItalicMT"/>
          <w:sz w:val="28"/>
          <w:szCs w:val="28"/>
        </w:rPr>
        <w:t>Графы таблицы спецификации заполняют сверху вниз в следующей последовательности:</w:t>
      </w:r>
    </w:p>
    <w:p w:rsidR="007D3E07" w:rsidRPr="00A201AD"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 xml:space="preserve">в графе «Формат» указывают формат документов, обозначение которых записывают в графе «Обозначение». Для документов, записанных в разделе «Стандартные изделия», графу не заполняют; </w:t>
      </w:r>
    </w:p>
    <w:p w:rsidR="007D3E07" w:rsidRPr="00A201AD"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 xml:space="preserve">в </w:t>
      </w:r>
      <w:r>
        <w:rPr>
          <w:rFonts w:eastAsia="TimesNewRomanPS-ItalicMT"/>
          <w:sz w:val="28"/>
          <w:szCs w:val="28"/>
        </w:rPr>
        <w:t xml:space="preserve"> </w:t>
      </w:r>
      <w:r w:rsidRPr="00A201AD">
        <w:rPr>
          <w:rFonts w:eastAsia="TimesNewRomanPS-ItalicMT"/>
          <w:sz w:val="28"/>
          <w:szCs w:val="28"/>
        </w:rPr>
        <w:t>графе «Зона»</w:t>
      </w:r>
      <w:r>
        <w:rPr>
          <w:rFonts w:eastAsia="TimesNewRomanPS-ItalicMT"/>
          <w:sz w:val="28"/>
          <w:szCs w:val="28"/>
        </w:rPr>
        <w:t xml:space="preserve"> </w:t>
      </w:r>
      <w:r w:rsidRPr="00A201AD">
        <w:rPr>
          <w:rFonts w:eastAsia="TimesNewRomanPS-ItalicMT"/>
          <w:sz w:val="28"/>
          <w:szCs w:val="28"/>
        </w:rPr>
        <w:t xml:space="preserve"> указывают</w:t>
      </w:r>
      <w:r>
        <w:rPr>
          <w:rFonts w:eastAsia="TimesNewRomanPS-ItalicMT"/>
          <w:sz w:val="28"/>
          <w:szCs w:val="28"/>
        </w:rPr>
        <w:t xml:space="preserve"> </w:t>
      </w:r>
      <w:r w:rsidRPr="00A201AD">
        <w:rPr>
          <w:rFonts w:eastAsia="TimesNewRomanPS-ItalicMT"/>
          <w:sz w:val="28"/>
          <w:szCs w:val="28"/>
        </w:rPr>
        <w:t xml:space="preserve"> обозначение  зоны, в которой находится записываемая составная часть (при разбивке поля чертежа на зоны);</w:t>
      </w:r>
    </w:p>
    <w:p w:rsidR="007D3E07" w:rsidRPr="00A201AD"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 xml:space="preserve">в </w:t>
      </w:r>
      <w:r>
        <w:rPr>
          <w:rFonts w:eastAsia="TimesNewRomanPS-ItalicMT"/>
          <w:sz w:val="28"/>
          <w:szCs w:val="28"/>
        </w:rPr>
        <w:t xml:space="preserve"> </w:t>
      </w:r>
      <w:r w:rsidRPr="00A201AD">
        <w:rPr>
          <w:rFonts w:eastAsia="TimesNewRomanPS-ItalicMT"/>
          <w:sz w:val="28"/>
          <w:szCs w:val="28"/>
        </w:rPr>
        <w:t>графе «Позиция» указывают порядковый</w:t>
      </w:r>
      <w:r>
        <w:rPr>
          <w:rFonts w:eastAsia="TimesNewRomanPS-ItalicMT"/>
          <w:sz w:val="28"/>
          <w:szCs w:val="28"/>
        </w:rPr>
        <w:t xml:space="preserve"> </w:t>
      </w:r>
      <w:r w:rsidRPr="00A201AD">
        <w:rPr>
          <w:rFonts w:eastAsia="TimesNewRomanPS-ItalicMT"/>
          <w:sz w:val="28"/>
          <w:szCs w:val="28"/>
        </w:rPr>
        <w:t xml:space="preserve"> номер составных частей, входящих в специфицируемое изделие;</w:t>
      </w:r>
    </w:p>
    <w:p w:rsidR="007D3E07"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в</w:t>
      </w:r>
      <w:r>
        <w:rPr>
          <w:rFonts w:eastAsia="TimesNewRomanPS-ItalicMT"/>
          <w:sz w:val="28"/>
          <w:szCs w:val="28"/>
        </w:rPr>
        <w:t xml:space="preserve"> </w:t>
      </w:r>
      <w:r w:rsidRPr="00A201AD">
        <w:rPr>
          <w:rFonts w:eastAsia="TimesNewRomanPS-ItalicMT"/>
          <w:sz w:val="28"/>
          <w:szCs w:val="28"/>
        </w:rPr>
        <w:t xml:space="preserve"> графе</w:t>
      </w:r>
      <w:r>
        <w:rPr>
          <w:rFonts w:eastAsia="TimesNewRomanPS-ItalicMT"/>
          <w:sz w:val="28"/>
          <w:szCs w:val="28"/>
        </w:rPr>
        <w:t xml:space="preserve">  </w:t>
      </w:r>
      <w:r w:rsidRPr="00A201AD">
        <w:rPr>
          <w:rFonts w:eastAsia="TimesNewRomanPS-ItalicMT"/>
          <w:sz w:val="28"/>
          <w:szCs w:val="28"/>
        </w:rPr>
        <w:t xml:space="preserve"> «Обозначение» </w:t>
      </w:r>
      <w:r>
        <w:rPr>
          <w:rFonts w:eastAsia="TimesNewRomanPS-ItalicMT"/>
          <w:sz w:val="28"/>
          <w:szCs w:val="28"/>
        </w:rPr>
        <w:t xml:space="preserve">   </w:t>
      </w:r>
      <w:r w:rsidRPr="00A201AD">
        <w:rPr>
          <w:rFonts w:eastAsia="TimesNewRomanPS-ItalicMT"/>
          <w:sz w:val="28"/>
          <w:szCs w:val="28"/>
        </w:rPr>
        <w:t xml:space="preserve">указывают </w:t>
      </w:r>
      <w:r>
        <w:rPr>
          <w:rFonts w:eastAsia="TimesNewRomanPS-ItalicMT"/>
          <w:sz w:val="28"/>
          <w:szCs w:val="28"/>
        </w:rPr>
        <w:t xml:space="preserve"> </w:t>
      </w:r>
      <w:r w:rsidRPr="00A201AD">
        <w:rPr>
          <w:rFonts w:eastAsia="TimesNewRomanPS-ItalicMT"/>
          <w:sz w:val="28"/>
          <w:szCs w:val="28"/>
        </w:rPr>
        <w:t xml:space="preserve">в </w:t>
      </w:r>
      <w:r>
        <w:rPr>
          <w:rFonts w:eastAsia="TimesNewRomanPS-ItalicMT"/>
          <w:sz w:val="28"/>
          <w:szCs w:val="28"/>
        </w:rPr>
        <w:t xml:space="preserve">  </w:t>
      </w:r>
      <w:r w:rsidRPr="00A201AD">
        <w:rPr>
          <w:rFonts w:eastAsia="TimesNewRomanPS-ItalicMT"/>
          <w:sz w:val="28"/>
          <w:szCs w:val="28"/>
        </w:rPr>
        <w:t xml:space="preserve">разделе </w:t>
      </w:r>
      <w:r>
        <w:rPr>
          <w:rFonts w:eastAsia="TimesNewRomanPS-ItalicMT"/>
          <w:sz w:val="28"/>
          <w:szCs w:val="28"/>
        </w:rPr>
        <w:t xml:space="preserve">  </w:t>
      </w:r>
      <w:r w:rsidRPr="00A201AD">
        <w:rPr>
          <w:rFonts w:eastAsia="TimesNewRomanPS-ItalicMT"/>
          <w:sz w:val="28"/>
          <w:szCs w:val="28"/>
        </w:rPr>
        <w:t xml:space="preserve">«Документация»  обозначение записываемых документов по ГОСТ 2.202–80; </w:t>
      </w:r>
    </w:p>
    <w:p w:rsidR="007D3E07" w:rsidRPr="00A201AD" w:rsidRDefault="007D3E07" w:rsidP="007D3E07">
      <w:pPr>
        <w:tabs>
          <w:tab w:val="left" w:pos="4215"/>
        </w:tabs>
        <w:ind w:firstLine="709"/>
        <w:jc w:val="both"/>
        <w:rPr>
          <w:rFonts w:eastAsia="TimesNewRomanPS-ItalicMT"/>
          <w:sz w:val="28"/>
          <w:szCs w:val="28"/>
        </w:rPr>
      </w:pPr>
      <w:r>
        <w:rPr>
          <w:rFonts w:eastAsia="TimesNewRomanPS-ItalicMT"/>
          <w:sz w:val="28"/>
          <w:szCs w:val="28"/>
        </w:rPr>
        <w:t xml:space="preserve">-   </w:t>
      </w:r>
      <w:r w:rsidRPr="00A201AD">
        <w:rPr>
          <w:rFonts w:eastAsia="TimesNewRomanPS-ItalicMT"/>
          <w:sz w:val="28"/>
          <w:szCs w:val="28"/>
        </w:rPr>
        <w:t xml:space="preserve">в разделах «Сборочные единицы» </w:t>
      </w:r>
      <w:r>
        <w:rPr>
          <w:rFonts w:eastAsia="TimesNewRomanPS-ItalicMT"/>
          <w:sz w:val="28"/>
          <w:szCs w:val="28"/>
        </w:rPr>
        <w:t xml:space="preserve"> </w:t>
      </w:r>
      <w:r w:rsidRPr="00A201AD">
        <w:rPr>
          <w:rFonts w:eastAsia="TimesNewRomanPS-ItalicMT"/>
          <w:sz w:val="28"/>
          <w:szCs w:val="28"/>
        </w:rPr>
        <w:t>и «Детали»  -</w:t>
      </w:r>
      <w:r w:rsidRPr="00DD260E">
        <w:rPr>
          <w:rFonts w:eastAsia="TimesNewRomanPS-ItalicMT"/>
          <w:sz w:val="28"/>
          <w:szCs w:val="28"/>
        </w:rPr>
        <w:t xml:space="preserve"> </w:t>
      </w:r>
      <w:r w:rsidRPr="00A201AD">
        <w:rPr>
          <w:rFonts w:eastAsia="TimesNewRomanPS-ItalicMT"/>
          <w:sz w:val="28"/>
          <w:szCs w:val="28"/>
        </w:rPr>
        <w:t xml:space="preserve">обозначение основных конструкторских документов; </w:t>
      </w:r>
    </w:p>
    <w:p w:rsidR="007D3E07" w:rsidRPr="00A201AD" w:rsidRDefault="007D3E07" w:rsidP="007D3E07">
      <w:pPr>
        <w:tabs>
          <w:tab w:val="left" w:pos="993"/>
          <w:tab w:val="left" w:pos="4215"/>
        </w:tabs>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в разделе «Стандартные изделия» графу не заполняют.</w:t>
      </w:r>
    </w:p>
    <w:p w:rsidR="007D3E07" w:rsidRPr="00A201AD"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 xml:space="preserve">В графе « Наименование» записывают: </w:t>
      </w:r>
    </w:p>
    <w:p w:rsidR="007D3E07"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 xml:space="preserve">в </w:t>
      </w:r>
      <w:r>
        <w:rPr>
          <w:rFonts w:eastAsia="TimesNewRomanPS-ItalicMT"/>
          <w:sz w:val="28"/>
          <w:szCs w:val="28"/>
        </w:rPr>
        <w:t xml:space="preserve">  </w:t>
      </w:r>
      <w:r w:rsidRPr="00A201AD">
        <w:rPr>
          <w:rFonts w:eastAsia="TimesNewRomanPS-ItalicMT"/>
          <w:sz w:val="28"/>
          <w:szCs w:val="28"/>
        </w:rPr>
        <w:t xml:space="preserve">разделе </w:t>
      </w:r>
      <w:r>
        <w:rPr>
          <w:rFonts w:eastAsia="TimesNewRomanPS-ItalicMT"/>
          <w:sz w:val="28"/>
          <w:szCs w:val="28"/>
        </w:rPr>
        <w:t xml:space="preserve">  </w:t>
      </w:r>
      <w:r w:rsidRPr="00A201AD">
        <w:rPr>
          <w:rFonts w:eastAsia="TimesNewRomanPS-ItalicMT"/>
          <w:sz w:val="28"/>
          <w:szCs w:val="28"/>
        </w:rPr>
        <w:t xml:space="preserve">«Документация» </w:t>
      </w:r>
      <w:r>
        <w:rPr>
          <w:rFonts w:eastAsia="TimesNewRomanPS-ItalicMT"/>
          <w:sz w:val="28"/>
          <w:szCs w:val="28"/>
        </w:rPr>
        <w:t xml:space="preserve">  </w:t>
      </w:r>
      <w:r w:rsidRPr="00A201AD">
        <w:rPr>
          <w:rFonts w:eastAsia="TimesNewRomanPS-ItalicMT"/>
          <w:sz w:val="28"/>
          <w:szCs w:val="28"/>
        </w:rPr>
        <w:t xml:space="preserve"> </w:t>
      </w:r>
      <w:r>
        <w:rPr>
          <w:rFonts w:eastAsia="TimesNewRomanPS-ItalicMT"/>
          <w:sz w:val="28"/>
          <w:szCs w:val="28"/>
        </w:rPr>
        <w:t xml:space="preserve"> </w:t>
      </w:r>
      <w:r w:rsidRPr="00A201AD">
        <w:rPr>
          <w:rFonts w:eastAsia="TimesNewRomanPS-ItalicMT"/>
          <w:sz w:val="28"/>
          <w:szCs w:val="28"/>
        </w:rPr>
        <w:t>наименование</w:t>
      </w:r>
      <w:r>
        <w:rPr>
          <w:rFonts w:eastAsia="TimesNewRomanPS-ItalicMT"/>
          <w:sz w:val="28"/>
          <w:szCs w:val="28"/>
        </w:rPr>
        <w:t xml:space="preserve">  </w:t>
      </w:r>
      <w:r w:rsidRPr="00A201AD">
        <w:rPr>
          <w:rFonts w:eastAsia="TimesNewRomanPS-ItalicMT"/>
          <w:sz w:val="28"/>
          <w:szCs w:val="28"/>
        </w:rPr>
        <w:t xml:space="preserve"> документа, </w:t>
      </w:r>
      <w:r>
        <w:rPr>
          <w:rFonts w:eastAsia="TimesNewRomanPS-ItalicMT"/>
          <w:sz w:val="28"/>
          <w:szCs w:val="28"/>
        </w:rPr>
        <w:t xml:space="preserve">   </w:t>
      </w:r>
      <w:r w:rsidRPr="00A201AD">
        <w:rPr>
          <w:rFonts w:eastAsia="TimesNewRomanPS-ItalicMT"/>
          <w:sz w:val="28"/>
          <w:szCs w:val="28"/>
        </w:rPr>
        <w:t xml:space="preserve">например, </w:t>
      </w:r>
    </w:p>
    <w:p w:rsidR="007D3E07" w:rsidRPr="00A201AD" w:rsidRDefault="007D3E07" w:rsidP="007D3E07">
      <w:pPr>
        <w:tabs>
          <w:tab w:val="left" w:pos="4215"/>
        </w:tabs>
        <w:ind w:hanging="142"/>
        <w:jc w:val="both"/>
        <w:rPr>
          <w:rFonts w:eastAsia="TimesNewRomanPS-ItalicMT"/>
          <w:sz w:val="28"/>
          <w:szCs w:val="28"/>
        </w:rPr>
      </w:pPr>
      <w:r w:rsidRPr="00A201AD">
        <w:rPr>
          <w:rFonts w:eastAsia="TimesNewRomanPS-ItalicMT"/>
          <w:sz w:val="28"/>
          <w:szCs w:val="28"/>
        </w:rPr>
        <w:t>«Сборочный чертеж»;</w:t>
      </w:r>
    </w:p>
    <w:p w:rsidR="007D3E07" w:rsidRDefault="007D3E07" w:rsidP="007D3E07">
      <w:pPr>
        <w:jc w:val="both"/>
        <w:rPr>
          <w:rFonts w:eastAsia="TimesNewRomanPS-ItalicMT"/>
          <w:sz w:val="28"/>
          <w:szCs w:val="28"/>
        </w:rPr>
      </w:pPr>
      <w:r>
        <w:rPr>
          <w:rFonts w:eastAsia="TimesNewRomanPS-ItalicMT"/>
          <w:noProof/>
          <w:sz w:val="28"/>
          <w:szCs w:val="28"/>
        </w:rPr>
        <w:lastRenderedPageBreak/>
        <w:drawing>
          <wp:inline distT="0" distB="0" distL="0" distR="0">
            <wp:extent cx="4638675" cy="8505825"/>
            <wp:effectExtent l="0" t="0" r="9525" b="9525"/>
            <wp:docPr id="2" name="Рисунок 2" descr="Шарова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ровая"/>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638675" cy="8505825"/>
                    </a:xfrm>
                    <a:prstGeom prst="rect">
                      <a:avLst/>
                    </a:prstGeom>
                    <a:noFill/>
                    <a:ln>
                      <a:noFill/>
                    </a:ln>
                  </pic:spPr>
                </pic:pic>
              </a:graphicData>
            </a:graphic>
          </wp:inline>
        </w:drawing>
      </w:r>
    </w:p>
    <w:p w:rsidR="007D3E07" w:rsidRPr="00766AE3" w:rsidRDefault="007D3E07" w:rsidP="007D3E07">
      <w:pPr>
        <w:jc w:val="center"/>
        <w:rPr>
          <w:rFonts w:eastAsia="TimesNewRomanPS-ItalicMT"/>
          <w:sz w:val="20"/>
          <w:szCs w:val="20"/>
        </w:rPr>
      </w:pPr>
    </w:p>
    <w:p w:rsidR="007D3E07" w:rsidRPr="00A201AD" w:rsidRDefault="007D3E07" w:rsidP="007D3E07">
      <w:pPr>
        <w:jc w:val="center"/>
        <w:rPr>
          <w:rFonts w:eastAsia="TimesNewRomanPS-ItalicMT"/>
          <w:sz w:val="28"/>
          <w:szCs w:val="28"/>
        </w:rPr>
      </w:pPr>
      <w:r>
        <w:rPr>
          <w:rFonts w:eastAsia="TimesNewRomanPS-ItalicMT"/>
          <w:sz w:val="28"/>
          <w:szCs w:val="28"/>
        </w:rPr>
        <w:t>Рисунок 112</w:t>
      </w:r>
      <w:r w:rsidRPr="00A201AD">
        <w:rPr>
          <w:rFonts w:eastAsia="TimesNewRomanPS-ItalicMT"/>
          <w:sz w:val="28"/>
          <w:szCs w:val="28"/>
        </w:rPr>
        <w:t xml:space="preserve"> </w:t>
      </w:r>
      <w:r>
        <w:rPr>
          <w:rFonts w:eastAsia="TimesNewRomanPS-ItalicMT"/>
          <w:sz w:val="28"/>
          <w:szCs w:val="28"/>
        </w:rPr>
        <w:t xml:space="preserve">- </w:t>
      </w:r>
      <w:r w:rsidRPr="00A201AD">
        <w:rPr>
          <w:rFonts w:eastAsia="TimesNewRomanPS-ItalicMT"/>
          <w:sz w:val="28"/>
          <w:szCs w:val="28"/>
        </w:rPr>
        <w:t xml:space="preserve">Пример </w:t>
      </w:r>
      <w:r>
        <w:rPr>
          <w:rFonts w:eastAsia="TimesNewRomanPS-ItalicMT"/>
          <w:sz w:val="28"/>
          <w:szCs w:val="28"/>
        </w:rPr>
        <w:t>выполнения сборочного чертежа с  простановкой</w:t>
      </w:r>
      <w:r w:rsidRPr="00A201AD">
        <w:rPr>
          <w:rFonts w:eastAsia="TimesNewRomanPS-ItalicMT"/>
          <w:sz w:val="28"/>
          <w:szCs w:val="28"/>
        </w:rPr>
        <w:t xml:space="preserve"> размеров</w:t>
      </w:r>
      <w:r>
        <w:rPr>
          <w:rFonts w:eastAsia="TimesNewRomanPS-ItalicMT"/>
          <w:sz w:val="28"/>
          <w:szCs w:val="28"/>
        </w:rPr>
        <w:t xml:space="preserve"> и позиций</w:t>
      </w:r>
    </w:p>
    <w:p w:rsidR="007D3E07" w:rsidRPr="00A201AD"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lastRenderedPageBreak/>
        <w:t>-</w:t>
      </w:r>
      <w:r>
        <w:rPr>
          <w:rFonts w:eastAsia="TimesNewRomanPS-ItalicMT"/>
          <w:sz w:val="28"/>
          <w:szCs w:val="28"/>
        </w:rPr>
        <w:t xml:space="preserve">   </w:t>
      </w:r>
      <w:r w:rsidRPr="00A201AD">
        <w:rPr>
          <w:rFonts w:eastAsia="TimesNewRomanPS-ItalicMT"/>
          <w:sz w:val="28"/>
          <w:szCs w:val="28"/>
        </w:rPr>
        <w:t>в разделах «Сборочные единицы» и «Детали» указывают наименование изделий, входящих в специфицируемое изделие;</w:t>
      </w:r>
    </w:p>
    <w:p w:rsidR="007D3E07" w:rsidRPr="00A201AD"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 xml:space="preserve">в разделе </w:t>
      </w:r>
      <w:r>
        <w:rPr>
          <w:rFonts w:eastAsia="TimesNewRomanPS-ItalicMT"/>
          <w:sz w:val="28"/>
          <w:szCs w:val="28"/>
        </w:rPr>
        <w:t xml:space="preserve"> </w:t>
      </w:r>
      <w:r w:rsidRPr="00A201AD">
        <w:rPr>
          <w:rFonts w:eastAsia="TimesNewRomanPS-ItalicMT"/>
          <w:sz w:val="28"/>
          <w:szCs w:val="28"/>
        </w:rPr>
        <w:t>«Стандартные</w:t>
      </w:r>
      <w:r>
        <w:rPr>
          <w:rFonts w:eastAsia="TimesNewRomanPS-ItalicMT"/>
          <w:sz w:val="28"/>
          <w:szCs w:val="28"/>
        </w:rPr>
        <w:t xml:space="preserve">   </w:t>
      </w:r>
      <w:r w:rsidRPr="00A201AD">
        <w:rPr>
          <w:rFonts w:eastAsia="TimesNewRomanPS-ItalicMT"/>
          <w:sz w:val="28"/>
          <w:szCs w:val="28"/>
        </w:rPr>
        <w:t xml:space="preserve"> изделия»</w:t>
      </w:r>
      <w:r>
        <w:rPr>
          <w:rFonts w:eastAsia="TimesNewRomanPS-ItalicMT"/>
          <w:sz w:val="28"/>
          <w:szCs w:val="28"/>
        </w:rPr>
        <w:t xml:space="preserve"> </w:t>
      </w:r>
      <w:r w:rsidRPr="00A201AD">
        <w:rPr>
          <w:rFonts w:eastAsia="TimesNewRomanPS-ItalicMT"/>
          <w:sz w:val="28"/>
          <w:szCs w:val="28"/>
        </w:rPr>
        <w:t xml:space="preserve">  указывают </w:t>
      </w:r>
      <w:r>
        <w:rPr>
          <w:rFonts w:eastAsia="TimesNewRomanPS-ItalicMT"/>
          <w:sz w:val="28"/>
          <w:szCs w:val="28"/>
        </w:rPr>
        <w:t xml:space="preserve"> </w:t>
      </w:r>
      <w:r w:rsidRPr="00A201AD">
        <w:rPr>
          <w:rFonts w:eastAsia="TimesNewRomanPS-ItalicMT"/>
          <w:sz w:val="28"/>
          <w:szCs w:val="28"/>
        </w:rPr>
        <w:t>наименование</w:t>
      </w:r>
      <w:r>
        <w:rPr>
          <w:rFonts w:eastAsia="TimesNewRomanPS-ItalicMT"/>
          <w:sz w:val="28"/>
          <w:szCs w:val="28"/>
        </w:rPr>
        <w:t xml:space="preserve"> </w:t>
      </w:r>
      <w:r w:rsidRPr="00A201AD">
        <w:rPr>
          <w:rFonts w:eastAsia="TimesNewRomanPS-ItalicMT"/>
          <w:sz w:val="28"/>
          <w:szCs w:val="28"/>
        </w:rPr>
        <w:t xml:space="preserve"> и обозначение изделий в соответствии со стандартом на эти изделия в алфавитном порядке;</w:t>
      </w:r>
    </w:p>
    <w:p w:rsidR="007D3E07" w:rsidRPr="00A201AD"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в</w:t>
      </w:r>
      <w:r>
        <w:rPr>
          <w:rFonts w:eastAsia="TimesNewRomanPS-ItalicMT"/>
          <w:sz w:val="28"/>
          <w:szCs w:val="28"/>
        </w:rPr>
        <w:t xml:space="preserve"> </w:t>
      </w:r>
      <w:r w:rsidRPr="00A201AD">
        <w:rPr>
          <w:rFonts w:eastAsia="TimesNewRomanPS-ItalicMT"/>
          <w:sz w:val="28"/>
          <w:szCs w:val="28"/>
        </w:rPr>
        <w:t xml:space="preserve"> графе «Количество» указывают количество каждого из составных частей на одно специфицируемое изделие;</w:t>
      </w:r>
    </w:p>
    <w:p w:rsidR="007D3E07" w:rsidRPr="00A201AD"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w:t>
      </w:r>
      <w:r>
        <w:rPr>
          <w:rFonts w:eastAsia="TimesNewRomanPS-ItalicMT"/>
          <w:sz w:val="28"/>
          <w:szCs w:val="28"/>
        </w:rPr>
        <w:t xml:space="preserve">  </w:t>
      </w:r>
      <w:r w:rsidRPr="00A201AD">
        <w:rPr>
          <w:rFonts w:eastAsia="TimesNewRomanPS-ItalicMT"/>
          <w:sz w:val="28"/>
          <w:szCs w:val="28"/>
        </w:rPr>
        <w:t>в</w:t>
      </w:r>
      <w:r>
        <w:rPr>
          <w:rFonts w:eastAsia="TimesNewRomanPS-ItalicMT"/>
          <w:sz w:val="28"/>
          <w:szCs w:val="28"/>
        </w:rPr>
        <w:t xml:space="preserve"> </w:t>
      </w:r>
      <w:r w:rsidRPr="00A201AD">
        <w:rPr>
          <w:rFonts w:eastAsia="TimesNewRomanPS-ItalicMT"/>
          <w:sz w:val="28"/>
          <w:szCs w:val="28"/>
        </w:rPr>
        <w:t xml:space="preserve"> графе</w:t>
      </w:r>
      <w:r>
        <w:rPr>
          <w:rFonts w:eastAsia="TimesNewRomanPS-ItalicMT"/>
          <w:sz w:val="28"/>
          <w:szCs w:val="28"/>
        </w:rPr>
        <w:t xml:space="preserve"> </w:t>
      </w:r>
      <w:r w:rsidRPr="00A201AD">
        <w:rPr>
          <w:rFonts w:eastAsia="TimesNewRomanPS-ItalicMT"/>
          <w:sz w:val="28"/>
          <w:szCs w:val="28"/>
        </w:rPr>
        <w:t xml:space="preserve"> «Примечание»</w:t>
      </w:r>
      <w:r>
        <w:rPr>
          <w:rFonts w:eastAsia="TimesNewRomanPS-ItalicMT"/>
          <w:sz w:val="28"/>
          <w:szCs w:val="28"/>
        </w:rPr>
        <w:t xml:space="preserve">  </w:t>
      </w:r>
      <w:r w:rsidRPr="00A201AD">
        <w:rPr>
          <w:rFonts w:eastAsia="TimesNewRomanPS-ItalicMT"/>
          <w:sz w:val="28"/>
          <w:szCs w:val="28"/>
        </w:rPr>
        <w:t xml:space="preserve"> указывают</w:t>
      </w:r>
      <w:r>
        <w:rPr>
          <w:rFonts w:eastAsia="TimesNewRomanPS-ItalicMT"/>
          <w:sz w:val="28"/>
          <w:szCs w:val="28"/>
        </w:rPr>
        <w:t xml:space="preserve">   </w:t>
      </w:r>
      <w:r w:rsidRPr="00A201AD">
        <w:rPr>
          <w:rFonts w:eastAsia="TimesNewRomanPS-ItalicMT"/>
          <w:sz w:val="28"/>
          <w:szCs w:val="28"/>
        </w:rPr>
        <w:t xml:space="preserve"> дополнительные </w:t>
      </w:r>
      <w:r>
        <w:rPr>
          <w:rFonts w:eastAsia="TimesNewRomanPS-ItalicMT"/>
          <w:sz w:val="28"/>
          <w:szCs w:val="28"/>
        </w:rPr>
        <w:t xml:space="preserve">  </w:t>
      </w:r>
      <w:r w:rsidRPr="00A201AD">
        <w:rPr>
          <w:rFonts w:eastAsia="TimesNewRomanPS-ItalicMT"/>
          <w:sz w:val="28"/>
          <w:szCs w:val="28"/>
        </w:rPr>
        <w:t>сведения, необходимые для планирования изделия.</w:t>
      </w:r>
    </w:p>
    <w:p w:rsidR="007D3E07" w:rsidRDefault="007D3E07" w:rsidP="007D3E07">
      <w:pPr>
        <w:tabs>
          <w:tab w:val="left" w:pos="4215"/>
        </w:tabs>
        <w:ind w:firstLine="709"/>
        <w:jc w:val="both"/>
        <w:rPr>
          <w:rFonts w:eastAsia="TimesNewRomanPS-ItalicMT"/>
          <w:sz w:val="28"/>
          <w:szCs w:val="28"/>
        </w:rPr>
      </w:pPr>
      <w:r w:rsidRPr="00A201AD">
        <w:rPr>
          <w:rFonts w:eastAsia="TimesNewRomanPS-ItalicMT"/>
          <w:sz w:val="28"/>
          <w:szCs w:val="28"/>
        </w:rPr>
        <w:t>Пример заполнения спе</w:t>
      </w:r>
      <w:r>
        <w:rPr>
          <w:rFonts w:eastAsia="TimesNewRomanPS-ItalicMT"/>
          <w:sz w:val="28"/>
          <w:szCs w:val="28"/>
        </w:rPr>
        <w:t>цификации приведен на рисунке 114</w:t>
      </w:r>
      <w:r w:rsidRPr="00A201AD">
        <w:rPr>
          <w:rFonts w:eastAsia="TimesNewRomanPS-ItalicMT"/>
          <w:sz w:val="28"/>
          <w:szCs w:val="28"/>
        </w:rPr>
        <w:t>.</w:t>
      </w:r>
    </w:p>
    <w:p w:rsidR="007D3E07" w:rsidRDefault="007D3E07" w:rsidP="007D3E07">
      <w:pPr>
        <w:ind w:firstLine="709"/>
        <w:jc w:val="both"/>
        <w:rPr>
          <w:rFonts w:eastAsia="TimesNewRomanPS-ItalicMT"/>
          <w:sz w:val="28"/>
          <w:szCs w:val="28"/>
        </w:rPr>
      </w:pPr>
    </w:p>
    <w:p w:rsidR="007D3E07" w:rsidRDefault="007D3E07" w:rsidP="007D3E07">
      <w:pPr>
        <w:ind w:firstLine="709"/>
        <w:jc w:val="both"/>
        <w:rPr>
          <w:rFonts w:eastAsia="TimesNewRomanPS-ItalicMT"/>
          <w:sz w:val="28"/>
          <w:szCs w:val="28"/>
        </w:rPr>
      </w:pPr>
      <w:r>
        <w:rPr>
          <w:rFonts w:eastAsia="TimesNewRomanPS-ItalicMT"/>
          <w:noProof/>
          <w:sz w:val="28"/>
          <w:szCs w:val="28"/>
        </w:rPr>
        <w:drawing>
          <wp:anchor distT="0" distB="0" distL="114300" distR="114300" simplePos="0" relativeHeight="251659264" behindDoc="1" locked="0" layoutInCell="1" allowOverlap="1">
            <wp:simplePos x="0" y="0"/>
            <wp:positionH relativeFrom="column">
              <wp:posOffset>873760</wp:posOffset>
            </wp:positionH>
            <wp:positionV relativeFrom="paragraph">
              <wp:posOffset>26035</wp:posOffset>
            </wp:positionV>
            <wp:extent cx="4547870" cy="5981065"/>
            <wp:effectExtent l="0" t="0" r="5080" b="635"/>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547870" cy="5981065"/>
                    </a:xfrm>
                    <a:prstGeom prst="rect">
                      <a:avLst/>
                    </a:prstGeom>
                    <a:noFill/>
                  </pic:spPr>
                </pic:pic>
              </a:graphicData>
            </a:graphic>
            <wp14:sizeRelH relativeFrom="page">
              <wp14:pctWidth>0</wp14:pctWidth>
            </wp14:sizeRelH>
            <wp14:sizeRelV relativeFrom="page">
              <wp14:pctHeight>0</wp14:pctHeight>
            </wp14:sizeRelV>
          </wp:anchor>
        </w:drawing>
      </w:r>
    </w:p>
    <w:p w:rsidR="007D3E07" w:rsidRDefault="007D3E07" w:rsidP="007D3E07">
      <w:pPr>
        <w:ind w:firstLine="709"/>
        <w:jc w:val="both"/>
        <w:rPr>
          <w:rFonts w:eastAsia="TimesNewRomanPS-ItalicMT"/>
          <w:sz w:val="28"/>
          <w:szCs w:val="28"/>
        </w:rPr>
      </w:pPr>
    </w:p>
    <w:p w:rsidR="007D3E07" w:rsidRPr="00A201AD" w:rsidRDefault="007D3E07" w:rsidP="007D3E07">
      <w:pPr>
        <w:ind w:firstLine="709"/>
        <w:jc w:val="both"/>
        <w:rPr>
          <w:rFonts w:eastAsia="TimesNewRomanPS-ItalicMT"/>
          <w:sz w:val="28"/>
          <w:szCs w:val="28"/>
        </w:rPr>
      </w:pPr>
    </w:p>
    <w:p w:rsidR="007D3E07" w:rsidRPr="00A201AD" w:rsidRDefault="007D3E07" w:rsidP="007D3E07">
      <w:pPr>
        <w:ind w:firstLine="709"/>
        <w:jc w:val="both"/>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Pr="00A201AD" w:rsidRDefault="007D3E07" w:rsidP="007D3E07">
      <w:pPr>
        <w:rPr>
          <w:rFonts w:eastAsia="TimesNewRomanPS-ItalicMT"/>
          <w:sz w:val="28"/>
          <w:szCs w:val="28"/>
        </w:rPr>
      </w:pPr>
    </w:p>
    <w:p w:rsidR="007D3E07" w:rsidRDefault="007D3E07" w:rsidP="007D3E07">
      <w:pPr>
        <w:tabs>
          <w:tab w:val="left" w:pos="4215"/>
        </w:tabs>
        <w:jc w:val="center"/>
        <w:rPr>
          <w:rFonts w:eastAsia="TimesNewRomanPS-ItalicMT"/>
          <w:sz w:val="28"/>
          <w:szCs w:val="28"/>
        </w:rPr>
      </w:pPr>
    </w:p>
    <w:p w:rsidR="007D3E07" w:rsidRPr="00594115" w:rsidRDefault="007D3E07" w:rsidP="007D3E07">
      <w:pPr>
        <w:tabs>
          <w:tab w:val="left" w:pos="4215"/>
        </w:tabs>
        <w:jc w:val="center"/>
        <w:rPr>
          <w:rFonts w:eastAsia="TimesNewRomanPS-ItalicMT"/>
          <w:sz w:val="20"/>
          <w:szCs w:val="20"/>
        </w:rPr>
      </w:pPr>
    </w:p>
    <w:p w:rsidR="007D3E07" w:rsidRDefault="007D3E07" w:rsidP="007D3E07">
      <w:pPr>
        <w:tabs>
          <w:tab w:val="left" w:pos="4215"/>
        </w:tabs>
        <w:jc w:val="center"/>
        <w:rPr>
          <w:rFonts w:eastAsia="TimesNewRomanPS-ItalicMT"/>
          <w:sz w:val="28"/>
          <w:szCs w:val="28"/>
        </w:rPr>
      </w:pPr>
      <w:r>
        <w:rPr>
          <w:rFonts w:eastAsia="TimesNewRomanPS-ItalicMT"/>
          <w:sz w:val="28"/>
          <w:szCs w:val="28"/>
        </w:rPr>
        <w:t xml:space="preserve">           </w:t>
      </w:r>
    </w:p>
    <w:p w:rsidR="007D3E07" w:rsidRDefault="007D3E07" w:rsidP="007D3E07">
      <w:pPr>
        <w:tabs>
          <w:tab w:val="left" w:pos="4215"/>
        </w:tabs>
        <w:jc w:val="center"/>
        <w:rPr>
          <w:rFonts w:eastAsia="TimesNewRomanPS-ItalicMT"/>
          <w:sz w:val="28"/>
          <w:szCs w:val="28"/>
        </w:rPr>
      </w:pPr>
    </w:p>
    <w:p w:rsidR="007D3E07" w:rsidRDefault="007D3E07" w:rsidP="007D3E07">
      <w:pPr>
        <w:tabs>
          <w:tab w:val="left" w:pos="4215"/>
        </w:tabs>
        <w:jc w:val="center"/>
        <w:rPr>
          <w:rFonts w:eastAsia="TimesNewRomanPS-ItalicMT"/>
          <w:sz w:val="28"/>
          <w:szCs w:val="28"/>
        </w:rPr>
      </w:pPr>
    </w:p>
    <w:p w:rsidR="007D3E07" w:rsidRDefault="007D3E07" w:rsidP="007D3E07">
      <w:pPr>
        <w:tabs>
          <w:tab w:val="left" w:pos="4215"/>
        </w:tabs>
        <w:jc w:val="center"/>
        <w:rPr>
          <w:rFonts w:eastAsia="TimesNewRomanPS-ItalicMT"/>
          <w:sz w:val="28"/>
          <w:szCs w:val="28"/>
        </w:rPr>
      </w:pPr>
    </w:p>
    <w:p w:rsidR="007D3E07" w:rsidRDefault="007D3E07" w:rsidP="007D3E07">
      <w:pPr>
        <w:tabs>
          <w:tab w:val="left" w:pos="4215"/>
        </w:tabs>
        <w:jc w:val="center"/>
        <w:rPr>
          <w:rFonts w:eastAsia="TimesNewRomanPS-ItalicMT"/>
          <w:sz w:val="28"/>
          <w:szCs w:val="28"/>
        </w:rPr>
      </w:pPr>
      <w:r>
        <w:rPr>
          <w:rFonts w:eastAsia="TimesNewRomanPS-ItalicMT"/>
          <w:sz w:val="28"/>
          <w:szCs w:val="28"/>
        </w:rPr>
        <w:t xml:space="preserve">  </w:t>
      </w:r>
    </w:p>
    <w:p w:rsidR="007D3E07" w:rsidRPr="007B27EE" w:rsidRDefault="007D3E07" w:rsidP="007D3E07">
      <w:pPr>
        <w:tabs>
          <w:tab w:val="left" w:pos="4215"/>
        </w:tabs>
        <w:jc w:val="center"/>
        <w:rPr>
          <w:rFonts w:eastAsia="TimesNewRomanPS-ItalicMT"/>
          <w:sz w:val="36"/>
          <w:szCs w:val="36"/>
        </w:rPr>
      </w:pPr>
    </w:p>
    <w:p w:rsidR="007D3E07" w:rsidRPr="00A201AD" w:rsidRDefault="007D3E07" w:rsidP="007D3E07">
      <w:pPr>
        <w:tabs>
          <w:tab w:val="left" w:pos="4215"/>
        </w:tabs>
        <w:jc w:val="center"/>
        <w:rPr>
          <w:rFonts w:eastAsia="TimesNewRomanPS-ItalicMT"/>
          <w:sz w:val="28"/>
          <w:szCs w:val="28"/>
        </w:rPr>
      </w:pPr>
      <w:r w:rsidRPr="00A201AD">
        <w:rPr>
          <w:rFonts w:eastAsia="TimesNewRomanPS-ItalicMT"/>
          <w:sz w:val="28"/>
          <w:szCs w:val="28"/>
        </w:rPr>
        <w:t xml:space="preserve">Рисунок </w:t>
      </w:r>
      <w:r>
        <w:rPr>
          <w:rFonts w:eastAsia="TimesNewRomanPS-ItalicMT"/>
          <w:sz w:val="28"/>
          <w:szCs w:val="28"/>
        </w:rPr>
        <w:t xml:space="preserve">113 - </w:t>
      </w:r>
      <w:r w:rsidRPr="00A201AD">
        <w:rPr>
          <w:rFonts w:eastAsia="TimesNewRomanPS-ItalicMT"/>
          <w:sz w:val="28"/>
          <w:szCs w:val="28"/>
        </w:rPr>
        <w:t xml:space="preserve"> Размеры бланка спецификации</w:t>
      </w:r>
    </w:p>
    <w:p w:rsidR="007D3E07" w:rsidRPr="00A201AD" w:rsidRDefault="007D3E07" w:rsidP="007D3E07">
      <w:pPr>
        <w:tabs>
          <w:tab w:val="left" w:pos="4215"/>
        </w:tabs>
        <w:jc w:val="center"/>
        <w:rPr>
          <w:rFonts w:eastAsia="TimesNewRomanPS-ItalicMT"/>
          <w:sz w:val="28"/>
          <w:szCs w:val="28"/>
        </w:rPr>
      </w:pPr>
    </w:p>
    <w:p w:rsidR="007D3E07" w:rsidRDefault="007D3E07" w:rsidP="007D3E07">
      <w:pPr>
        <w:tabs>
          <w:tab w:val="left" w:pos="4215"/>
        </w:tabs>
        <w:ind w:firstLine="709"/>
        <w:jc w:val="both"/>
        <w:rPr>
          <w:rFonts w:eastAsia="TimesNewRomanPS-ItalicMT"/>
          <w:sz w:val="28"/>
          <w:szCs w:val="28"/>
        </w:rPr>
      </w:pPr>
    </w:p>
    <w:p w:rsidR="007D3E07" w:rsidRDefault="007D3E07" w:rsidP="007D3E07">
      <w:pPr>
        <w:tabs>
          <w:tab w:val="left" w:pos="4215"/>
        </w:tabs>
        <w:jc w:val="both"/>
        <w:rPr>
          <w:rFonts w:eastAsia="TimesNewRomanPS-ItalicMT"/>
          <w:sz w:val="28"/>
          <w:szCs w:val="28"/>
        </w:rPr>
      </w:pPr>
      <w:r>
        <w:rPr>
          <w:rFonts w:eastAsia="TimesNewRomanPS-ItalicMT"/>
          <w:noProof/>
          <w:sz w:val="28"/>
          <w:szCs w:val="28"/>
        </w:rPr>
        <w:lastRenderedPageBreak/>
        <w:drawing>
          <wp:inline distT="0" distB="0" distL="0" distR="0">
            <wp:extent cx="6181725" cy="8724900"/>
            <wp:effectExtent l="0" t="0" r="9525" b="0"/>
            <wp:docPr id="1" name="Рисунок 1" descr="СпецификацияШарово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пецификацияШаровой"/>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81725" cy="8724900"/>
                    </a:xfrm>
                    <a:prstGeom prst="rect">
                      <a:avLst/>
                    </a:prstGeom>
                    <a:noFill/>
                    <a:ln>
                      <a:noFill/>
                    </a:ln>
                  </pic:spPr>
                </pic:pic>
              </a:graphicData>
            </a:graphic>
          </wp:inline>
        </w:drawing>
      </w:r>
    </w:p>
    <w:p w:rsidR="007D3E07" w:rsidRPr="009B2533" w:rsidRDefault="007D3E07" w:rsidP="007D3E07">
      <w:pPr>
        <w:tabs>
          <w:tab w:val="left" w:pos="4215"/>
        </w:tabs>
        <w:ind w:firstLine="709"/>
        <w:jc w:val="both"/>
        <w:rPr>
          <w:rFonts w:eastAsia="TimesNewRomanPS-ItalicMT"/>
          <w:sz w:val="22"/>
          <w:szCs w:val="22"/>
        </w:rPr>
      </w:pPr>
    </w:p>
    <w:p w:rsidR="007D3E07" w:rsidRDefault="007D3E07" w:rsidP="007D3E07">
      <w:pPr>
        <w:tabs>
          <w:tab w:val="left" w:pos="4215"/>
        </w:tabs>
        <w:ind w:firstLine="709"/>
        <w:jc w:val="both"/>
        <w:rPr>
          <w:rFonts w:eastAsia="TimesNewRomanPS-ItalicMT"/>
          <w:sz w:val="28"/>
          <w:szCs w:val="28"/>
        </w:rPr>
      </w:pPr>
      <w:r>
        <w:rPr>
          <w:rFonts w:eastAsia="TimesNewRomanPS-ItalicMT"/>
          <w:sz w:val="28"/>
          <w:szCs w:val="28"/>
        </w:rPr>
        <w:t xml:space="preserve">               Рисунок 114 - Пример заполнения спецификации</w:t>
      </w:r>
    </w:p>
    <w:p w:rsidR="002A209F" w:rsidRDefault="002A209F">
      <w:bookmarkStart w:id="0" w:name="_GoBack"/>
      <w:bookmarkEnd w:id="0"/>
    </w:p>
    <w:sectPr w:rsidR="002A209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NewRomanPS-ItalicMT">
    <w:altName w:val="Arial Unicode MS"/>
    <w:panose1 w:val="00000000000000000000"/>
    <w:charset w:val="80"/>
    <w:family w:val="auto"/>
    <w:notTrueType/>
    <w:pitch w:val="default"/>
    <w:sig w:usb0="00000000" w:usb1="08070000" w:usb2="00000010" w:usb3="00000000" w:csb0="00020004"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3E07"/>
    <w:rsid w:val="002A209F"/>
    <w:rsid w:val="007D3E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E0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D3E07"/>
    <w:rPr>
      <w:rFonts w:ascii="Tahoma" w:hAnsi="Tahoma" w:cs="Tahoma"/>
      <w:sz w:val="16"/>
      <w:szCs w:val="16"/>
    </w:rPr>
  </w:style>
  <w:style w:type="character" w:customStyle="1" w:styleId="a4">
    <w:name w:val="Текст выноски Знак"/>
    <w:basedOn w:val="a0"/>
    <w:link w:val="a3"/>
    <w:uiPriority w:val="99"/>
    <w:semiHidden/>
    <w:rsid w:val="007D3E0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3E0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D3E07"/>
    <w:rPr>
      <w:rFonts w:ascii="Tahoma" w:hAnsi="Tahoma" w:cs="Tahoma"/>
      <w:sz w:val="16"/>
      <w:szCs w:val="16"/>
    </w:rPr>
  </w:style>
  <w:style w:type="character" w:customStyle="1" w:styleId="a4">
    <w:name w:val="Текст выноски Знак"/>
    <w:basedOn w:val="a0"/>
    <w:link w:val="a3"/>
    <w:uiPriority w:val="99"/>
    <w:semiHidden/>
    <w:rsid w:val="007D3E07"/>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1215</Words>
  <Characters>6926</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2020-03-29T15:37:00Z</dcterms:created>
  <dcterms:modified xsi:type="dcterms:W3CDTF">2020-03-29T15:37:00Z</dcterms:modified>
</cp:coreProperties>
</file>